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C32D" w14:textId="43D22EEA" w:rsidR="00DF4D78" w:rsidRPr="00627312" w:rsidRDefault="003146C7" w:rsidP="00DF4D78">
      <w:pPr>
        <w:spacing w:line="276" w:lineRule="auto"/>
        <w:ind w:left="-284"/>
        <w:rPr>
          <w:lang w:val="en-US"/>
        </w:rPr>
      </w:pPr>
      <w:r w:rsidRPr="00627312">
        <w:rPr>
          <w:lang w:val="en-US"/>
        </w:rPr>
        <w:drawing>
          <wp:inline distT="0" distB="0" distL="0" distR="0" wp14:anchorId="0B058B37" wp14:editId="64F9D0CB">
            <wp:extent cx="3689405" cy="502982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00" cy="5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D78" w:rsidRPr="00627312">
        <w:rPr>
          <w:lang w:val="en-US"/>
        </w:rPr>
        <w:tab/>
      </w:r>
      <w:r w:rsidR="00DF4D78" w:rsidRPr="00627312">
        <w:rPr>
          <w:lang w:val="en-US"/>
        </w:rPr>
        <w:tab/>
      </w:r>
      <w:r w:rsidR="00DF4D78" w:rsidRPr="00627312">
        <w:rPr>
          <w:lang w:val="en-US"/>
        </w:rPr>
        <w:tab/>
      </w:r>
      <w:r w:rsidR="00DF4D78" w:rsidRPr="00627312">
        <w:rPr>
          <w:lang w:val="en-US"/>
        </w:rPr>
        <w:tab/>
        <w:t xml:space="preserve">           </w:t>
      </w:r>
      <w:r w:rsidR="000E23F5" w:rsidRPr="00627312">
        <w:rPr>
          <w:lang w:val="en-US"/>
        </w:rPr>
        <w:tab/>
        <w:t xml:space="preserve"> </w:t>
      </w:r>
      <w:r w:rsidR="00627312" w:rsidRPr="00627312">
        <w:rPr>
          <w:b/>
          <w:bCs/>
          <w:lang w:val="en-US"/>
        </w:rPr>
        <w:t>Ju</w:t>
      </w:r>
      <w:r w:rsidR="00627312">
        <w:rPr>
          <w:b/>
          <w:bCs/>
          <w:lang w:val="en-US"/>
        </w:rPr>
        <w:t>n</w:t>
      </w:r>
      <w:r w:rsidR="00627312" w:rsidRPr="00627312">
        <w:rPr>
          <w:b/>
          <w:bCs/>
          <w:lang w:val="en-US"/>
        </w:rPr>
        <w:t>e</w:t>
      </w:r>
      <w:r w:rsidR="00627312">
        <w:rPr>
          <w:lang w:val="en-US"/>
        </w:rPr>
        <w:t xml:space="preserve"> </w:t>
      </w:r>
      <w:r w:rsidR="00CD5753" w:rsidRPr="00627312">
        <w:rPr>
          <w:b/>
          <w:bCs/>
          <w:lang w:val="en-US"/>
        </w:rPr>
        <w:t>6</w:t>
      </w:r>
      <w:r w:rsidR="00627312">
        <w:rPr>
          <w:b/>
          <w:bCs/>
          <w:lang w:val="en-US"/>
        </w:rPr>
        <w:t xml:space="preserve">, </w:t>
      </w:r>
      <w:r w:rsidR="00DF4D78" w:rsidRPr="00627312">
        <w:rPr>
          <w:b/>
          <w:bCs/>
          <w:lang w:val="en-US"/>
        </w:rPr>
        <w:t>202</w:t>
      </w:r>
      <w:r w:rsidR="00565534" w:rsidRPr="00627312">
        <w:rPr>
          <w:b/>
          <w:bCs/>
          <w:lang w:val="en-US"/>
        </w:rPr>
        <w:t>4</w:t>
      </w:r>
    </w:p>
    <w:p w14:paraId="72795C4C" w14:textId="34D6C6D2" w:rsidR="002A569D" w:rsidRPr="00627312" w:rsidRDefault="002A569D" w:rsidP="00AB1EEF">
      <w:pPr>
        <w:spacing w:line="276" w:lineRule="auto"/>
        <w:ind w:left="709"/>
        <w:rPr>
          <w:lang w:val="en-US"/>
        </w:rPr>
      </w:pPr>
    </w:p>
    <w:p w14:paraId="61C7FB9F" w14:textId="4C8DD130" w:rsidR="00B77E54" w:rsidRPr="00627312" w:rsidRDefault="00627312" w:rsidP="0017623B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  <w:lang w:val="en-US"/>
        </w:rPr>
      </w:pPr>
      <w:r w:rsidRPr="00627312">
        <w:rPr>
          <w:b/>
          <w:bCs/>
          <w:sz w:val="26"/>
          <w:szCs w:val="26"/>
          <w:u w:val="single"/>
          <w:lang w:val="en-US"/>
        </w:rPr>
        <w:t>INSTALLED CAPACITY TO REACH 1,030 MW BY 2026</w:t>
      </w:r>
      <w:r w:rsidRPr="00627312">
        <w:rPr>
          <w:b/>
          <w:bCs/>
          <w:sz w:val="26"/>
          <w:szCs w:val="26"/>
          <w:u w:val="single"/>
          <w:lang w:val="en-US"/>
        </w:rPr>
        <w:t xml:space="preserve"> </w:t>
      </w:r>
      <w:r>
        <w:rPr>
          <w:b/>
          <w:bCs/>
          <w:sz w:val="26"/>
          <w:szCs w:val="26"/>
          <w:u w:val="single"/>
          <w:lang w:val="en-US"/>
        </w:rPr>
        <w:t xml:space="preserve"> </w:t>
      </w:r>
    </w:p>
    <w:p w14:paraId="3249A54B" w14:textId="207832AF" w:rsidR="00565534" w:rsidRPr="00627312" w:rsidRDefault="00627312" w:rsidP="00565534">
      <w:pPr>
        <w:spacing w:line="276" w:lineRule="auto"/>
        <w:ind w:left="709"/>
        <w:jc w:val="center"/>
        <w:rPr>
          <w:b/>
          <w:bCs/>
          <w:sz w:val="44"/>
          <w:szCs w:val="44"/>
          <w:lang w:val="en-US"/>
        </w:rPr>
      </w:pPr>
      <w:r w:rsidRPr="00627312">
        <w:rPr>
          <w:b/>
          <w:bCs/>
          <w:sz w:val="44"/>
          <w:szCs w:val="44"/>
          <w:lang w:val="en-US"/>
        </w:rPr>
        <w:t xml:space="preserve">Cengiz Enerji makes Uzbekistan the center of its </w:t>
      </w:r>
      <w:r w:rsidR="0002075C">
        <w:rPr>
          <w:b/>
          <w:bCs/>
          <w:sz w:val="44"/>
          <w:szCs w:val="44"/>
          <w:lang w:val="en-US"/>
        </w:rPr>
        <w:t>overseas</w:t>
      </w:r>
      <w:r w:rsidRPr="00627312">
        <w:rPr>
          <w:b/>
          <w:bCs/>
          <w:sz w:val="44"/>
          <w:szCs w:val="44"/>
          <w:lang w:val="en-US"/>
        </w:rPr>
        <w:t xml:space="preserve"> investments in </w:t>
      </w:r>
      <w:r>
        <w:rPr>
          <w:b/>
          <w:bCs/>
          <w:sz w:val="44"/>
          <w:szCs w:val="44"/>
          <w:lang w:val="en-US"/>
        </w:rPr>
        <w:t xml:space="preserve">power </w:t>
      </w:r>
      <w:r w:rsidRPr="00627312">
        <w:rPr>
          <w:b/>
          <w:bCs/>
          <w:sz w:val="44"/>
          <w:szCs w:val="44"/>
          <w:lang w:val="en-US"/>
        </w:rPr>
        <w:t>generation</w:t>
      </w:r>
      <w:r w:rsidR="004F5C8A" w:rsidRPr="00627312">
        <w:rPr>
          <w:b/>
          <w:bCs/>
          <w:sz w:val="44"/>
          <w:szCs w:val="44"/>
          <w:lang w:val="en-US"/>
        </w:rPr>
        <w:t xml:space="preserve"> </w:t>
      </w:r>
    </w:p>
    <w:p w14:paraId="5209CFAD" w14:textId="7C8A024A" w:rsidR="0098444D" w:rsidRPr="00627312" w:rsidRDefault="00627312" w:rsidP="0098444D">
      <w:pPr>
        <w:spacing w:line="276" w:lineRule="auto"/>
        <w:ind w:left="709"/>
        <w:jc w:val="center"/>
        <w:rPr>
          <w:b/>
          <w:bCs/>
          <w:sz w:val="44"/>
          <w:szCs w:val="44"/>
          <w:lang w:val="en-US"/>
        </w:rPr>
      </w:pPr>
      <w:r w:rsidRPr="00627312">
        <w:rPr>
          <w:b/>
          <w:bCs/>
          <w:sz w:val="26"/>
          <w:szCs w:val="26"/>
          <w:lang w:val="en-US"/>
        </w:rPr>
        <w:t xml:space="preserve">In the three years since entering the Uzbek market in 2021, Cengiz Enerji has realized two </w:t>
      </w:r>
      <w:r w:rsidR="0002075C">
        <w:rPr>
          <w:b/>
          <w:bCs/>
          <w:sz w:val="26"/>
          <w:szCs w:val="26"/>
          <w:lang w:val="en-US"/>
        </w:rPr>
        <w:t xml:space="preserve">major </w:t>
      </w:r>
      <w:r w:rsidRPr="00627312">
        <w:rPr>
          <w:b/>
          <w:bCs/>
          <w:sz w:val="26"/>
          <w:szCs w:val="26"/>
          <w:lang w:val="en-US"/>
        </w:rPr>
        <w:t>natural gas cycle power plants in Tashkent and Sirdaryo.</w:t>
      </w:r>
      <w:r>
        <w:rPr>
          <w:b/>
          <w:bCs/>
          <w:sz w:val="26"/>
          <w:szCs w:val="26"/>
          <w:lang w:val="en-US"/>
        </w:rPr>
        <w:t xml:space="preserve"> </w:t>
      </w:r>
      <w:r w:rsidRPr="00627312">
        <w:rPr>
          <w:b/>
          <w:bCs/>
          <w:sz w:val="26"/>
          <w:szCs w:val="26"/>
          <w:lang w:val="en-US"/>
        </w:rPr>
        <w:t xml:space="preserve">Having made Uzbekistan the center of its overseas investments and </w:t>
      </w:r>
      <w:r w:rsidR="00842384">
        <w:rPr>
          <w:b/>
          <w:bCs/>
          <w:sz w:val="26"/>
          <w:szCs w:val="26"/>
          <w:lang w:val="en-US"/>
        </w:rPr>
        <w:t xml:space="preserve">commenced </w:t>
      </w:r>
      <w:r w:rsidRPr="00627312">
        <w:rPr>
          <w:b/>
          <w:bCs/>
          <w:sz w:val="26"/>
          <w:szCs w:val="26"/>
          <w:lang w:val="en-US"/>
        </w:rPr>
        <w:t xml:space="preserve">construction of </w:t>
      </w:r>
      <w:r w:rsidR="0002075C">
        <w:rPr>
          <w:b/>
          <w:bCs/>
          <w:sz w:val="26"/>
          <w:szCs w:val="26"/>
          <w:lang w:val="en-US"/>
        </w:rPr>
        <w:t xml:space="preserve">a </w:t>
      </w:r>
      <w:r w:rsidRPr="00627312">
        <w:rPr>
          <w:b/>
          <w:bCs/>
          <w:sz w:val="26"/>
          <w:szCs w:val="26"/>
          <w:lang w:val="en-US"/>
        </w:rPr>
        <w:t>third power plant in Jizzakh this year, Cengiz Enerji</w:t>
      </w:r>
      <w:r w:rsidR="00842384">
        <w:rPr>
          <w:b/>
          <w:bCs/>
          <w:sz w:val="26"/>
          <w:szCs w:val="26"/>
          <w:lang w:val="en-US"/>
        </w:rPr>
        <w:t>’</w:t>
      </w:r>
      <w:r w:rsidRPr="00627312">
        <w:rPr>
          <w:b/>
          <w:bCs/>
          <w:sz w:val="26"/>
          <w:szCs w:val="26"/>
          <w:lang w:val="en-US"/>
        </w:rPr>
        <w:t>s installed capacity in the country will reach 1,030 MW by the last quarter of 2026.</w:t>
      </w:r>
    </w:p>
    <w:p w14:paraId="57EF0C15" w14:textId="7C972956" w:rsidR="00B201E6" w:rsidRPr="00627312" w:rsidRDefault="0002075C" w:rsidP="00043718">
      <w:pPr>
        <w:spacing w:line="276" w:lineRule="auto"/>
        <w:ind w:left="709"/>
        <w:jc w:val="both"/>
        <w:rPr>
          <w:lang w:val="en-US"/>
        </w:rPr>
      </w:pPr>
      <w:r w:rsidRPr="0002075C">
        <w:rPr>
          <w:lang w:val="en-US"/>
        </w:rPr>
        <w:t xml:space="preserve">Cengiz Enerji, </w:t>
      </w:r>
      <w:r>
        <w:rPr>
          <w:lang w:val="en-US"/>
        </w:rPr>
        <w:t xml:space="preserve">a group company of </w:t>
      </w:r>
      <w:r w:rsidRPr="0002075C">
        <w:rPr>
          <w:lang w:val="en-US"/>
        </w:rPr>
        <w:t>Cengiz Holding</w:t>
      </w:r>
      <w:r>
        <w:rPr>
          <w:lang w:val="en-US"/>
        </w:rPr>
        <w:t xml:space="preserve"> and one of Türkiye</w:t>
      </w:r>
      <w:r w:rsidRPr="0002075C">
        <w:rPr>
          <w:lang w:val="en-US"/>
        </w:rPr>
        <w:t xml:space="preserve">'s largest </w:t>
      </w:r>
      <w:r>
        <w:rPr>
          <w:lang w:val="en-US"/>
        </w:rPr>
        <w:t>power producers</w:t>
      </w:r>
      <w:r w:rsidRPr="0002075C">
        <w:rPr>
          <w:lang w:val="en-US"/>
        </w:rPr>
        <w:t>,</w:t>
      </w:r>
      <w:r>
        <w:rPr>
          <w:lang w:val="en-US"/>
        </w:rPr>
        <w:t xml:space="preserve"> </w:t>
      </w:r>
      <w:r w:rsidR="00AA6223">
        <w:rPr>
          <w:lang w:val="en-US"/>
        </w:rPr>
        <w:t xml:space="preserve">is </w:t>
      </w:r>
      <w:r w:rsidR="00842384">
        <w:rPr>
          <w:lang w:val="en-US"/>
        </w:rPr>
        <w:t xml:space="preserve">at the same time </w:t>
      </w:r>
      <w:r w:rsidR="00AA6223">
        <w:rPr>
          <w:lang w:val="en-US"/>
        </w:rPr>
        <w:t xml:space="preserve">a power distributor in </w:t>
      </w:r>
      <w:r w:rsidRPr="0002075C">
        <w:rPr>
          <w:lang w:val="en-US"/>
        </w:rPr>
        <w:t xml:space="preserve">13 cities </w:t>
      </w:r>
      <w:r w:rsidR="00AA6223">
        <w:rPr>
          <w:lang w:val="en-US"/>
        </w:rPr>
        <w:t xml:space="preserve">across </w:t>
      </w:r>
      <w:r w:rsidRPr="0002075C">
        <w:rPr>
          <w:lang w:val="en-US"/>
        </w:rPr>
        <w:t>four regions.</w:t>
      </w:r>
      <w:r>
        <w:rPr>
          <w:lang w:val="en-US"/>
        </w:rPr>
        <w:t xml:space="preserve"> A</w:t>
      </w:r>
      <w:r w:rsidRPr="0002075C">
        <w:rPr>
          <w:lang w:val="en-US"/>
        </w:rPr>
        <w:t>lso engaged in electricity sales and natural gas distribution</w:t>
      </w:r>
      <w:r>
        <w:rPr>
          <w:lang w:val="en-US"/>
        </w:rPr>
        <w:t xml:space="preserve"> activities</w:t>
      </w:r>
      <w:r w:rsidRPr="0002075C">
        <w:rPr>
          <w:lang w:val="en-US"/>
        </w:rPr>
        <w:t>,</w:t>
      </w:r>
      <w:r>
        <w:rPr>
          <w:lang w:val="en-US"/>
        </w:rPr>
        <w:t xml:space="preserve"> Cengiz Enerji </w:t>
      </w:r>
      <w:r w:rsidR="00AA6223">
        <w:rPr>
          <w:lang w:val="en-US"/>
        </w:rPr>
        <w:t>is</w:t>
      </w:r>
      <w:r w:rsidR="008D40EF">
        <w:rPr>
          <w:lang w:val="en-US"/>
        </w:rPr>
        <w:t xml:space="preserve"> dedicated to transferring </w:t>
      </w:r>
      <w:r w:rsidRPr="0002075C">
        <w:rPr>
          <w:lang w:val="en-US"/>
        </w:rPr>
        <w:t>its quarter-century of experience abroad.</w:t>
      </w:r>
      <w:r w:rsidR="00237F3F">
        <w:rPr>
          <w:lang w:val="en-US"/>
        </w:rPr>
        <w:t xml:space="preserve"> As part of these efforts, </w:t>
      </w:r>
      <w:r w:rsidR="00237F3F" w:rsidRPr="00237F3F">
        <w:rPr>
          <w:lang w:val="en-US"/>
        </w:rPr>
        <w:t>Cengiz Enerji entered the Uzbek</w:t>
      </w:r>
      <w:r w:rsidR="00237F3F">
        <w:rPr>
          <w:lang w:val="en-US"/>
        </w:rPr>
        <w:t xml:space="preserve"> </w:t>
      </w:r>
      <w:r w:rsidR="00237F3F" w:rsidRPr="00237F3F">
        <w:rPr>
          <w:lang w:val="en-US"/>
        </w:rPr>
        <w:t>market</w:t>
      </w:r>
      <w:r w:rsidR="00237F3F">
        <w:rPr>
          <w:lang w:val="en-US"/>
        </w:rPr>
        <w:t xml:space="preserve"> in </w:t>
      </w:r>
      <w:r w:rsidR="00237F3F" w:rsidRPr="00237F3F">
        <w:rPr>
          <w:lang w:val="en-US"/>
        </w:rPr>
        <w:t>2021, supporting the country</w:t>
      </w:r>
      <w:r w:rsidR="00237F3F">
        <w:rPr>
          <w:lang w:val="en-US"/>
        </w:rPr>
        <w:t>’</w:t>
      </w:r>
      <w:r w:rsidR="00237F3F" w:rsidRPr="00237F3F">
        <w:rPr>
          <w:lang w:val="en-US"/>
        </w:rPr>
        <w:t>s energy supply security with two natural gas cycle power plants in Tashkent and Sirdaryo, each with an installed capacity of 240 MW.</w:t>
      </w:r>
      <w:r w:rsidR="00237F3F">
        <w:rPr>
          <w:lang w:val="en-US"/>
        </w:rPr>
        <w:t xml:space="preserve"> The company has now commenced construction of a </w:t>
      </w:r>
      <w:r w:rsidR="00237F3F" w:rsidRPr="00237F3F">
        <w:rPr>
          <w:lang w:val="en-US"/>
        </w:rPr>
        <w:t xml:space="preserve">third 550 MW </w:t>
      </w:r>
      <w:r w:rsidR="00AA6223" w:rsidRPr="00237F3F">
        <w:rPr>
          <w:lang w:val="en-US"/>
        </w:rPr>
        <w:t>power plant</w:t>
      </w:r>
      <w:r w:rsidR="00AA6223">
        <w:rPr>
          <w:lang w:val="en-US"/>
        </w:rPr>
        <w:t xml:space="preserve"> </w:t>
      </w:r>
      <w:r w:rsidR="00237F3F" w:rsidRPr="00237F3F">
        <w:rPr>
          <w:lang w:val="en-US"/>
        </w:rPr>
        <w:t>in Jizzakh</w:t>
      </w:r>
      <w:r w:rsidR="00AA6223">
        <w:rPr>
          <w:lang w:val="en-US"/>
        </w:rPr>
        <w:t xml:space="preserve"> that is slated for completion by the last quarter of 2026. Once completed, the company’s total </w:t>
      </w:r>
      <w:r w:rsidR="00AA6223" w:rsidRPr="00AA6223">
        <w:rPr>
          <w:lang w:val="en-US"/>
        </w:rPr>
        <w:t>installed capacity in the country will reach 1,030 MW</w:t>
      </w:r>
      <w:r w:rsidR="00AA6223">
        <w:rPr>
          <w:lang w:val="en-US"/>
        </w:rPr>
        <w:t xml:space="preserve">. </w:t>
      </w:r>
    </w:p>
    <w:p w14:paraId="2D5AFD52" w14:textId="165F4E26" w:rsidR="00041F4E" w:rsidRPr="00627312" w:rsidRDefault="00AA6223" w:rsidP="00041F4E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Pointing out </w:t>
      </w:r>
      <w:r w:rsidRPr="00AA6223">
        <w:rPr>
          <w:lang w:val="en-US"/>
        </w:rPr>
        <w:t>that Uzbekistan is at the center of the company</w:t>
      </w:r>
      <w:r>
        <w:rPr>
          <w:lang w:val="en-US"/>
        </w:rPr>
        <w:t>’</w:t>
      </w:r>
      <w:r w:rsidRPr="00AA6223">
        <w:rPr>
          <w:lang w:val="en-US"/>
        </w:rPr>
        <w:t xml:space="preserve">s overseas investments, </w:t>
      </w:r>
      <w:r w:rsidRPr="00A76369">
        <w:rPr>
          <w:b/>
          <w:bCs/>
          <w:lang w:val="en-US"/>
        </w:rPr>
        <w:t xml:space="preserve">Cengiz Enerji </w:t>
      </w:r>
      <w:r w:rsidRPr="00A76369">
        <w:rPr>
          <w:b/>
          <w:bCs/>
          <w:lang w:val="en-US"/>
        </w:rPr>
        <w:t>Deputy General Manager Mustafa Eskiçırak</w:t>
      </w:r>
      <w:r>
        <w:rPr>
          <w:lang w:val="en-US"/>
        </w:rPr>
        <w:t xml:space="preserve"> </w:t>
      </w:r>
      <w:r w:rsidR="00A76369">
        <w:rPr>
          <w:lang w:val="en-US"/>
        </w:rPr>
        <w:t xml:space="preserve">stated </w:t>
      </w:r>
      <w:r w:rsidRPr="00AA6223">
        <w:rPr>
          <w:lang w:val="en-US"/>
        </w:rPr>
        <w:t xml:space="preserve">that </w:t>
      </w:r>
      <w:r w:rsidR="00A76369" w:rsidRPr="00AA6223">
        <w:rPr>
          <w:lang w:val="en-US"/>
        </w:rPr>
        <w:t xml:space="preserve">in the three years they have been transferring </w:t>
      </w:r>
      <w:r w:rsidR="008D40EF">
        <w:rPr>
          <w:lang w:val="en-US"/>
        </w:rPr>
        <w:t>the</w:t>
      </w:r>
      <w:r w:rsidR="00A76369" w:rsidRPr="00AA6223">
        <w:rPr>
          <w:lang w:val="en-US"/>
        </w:rPr>
        <w:t xml:space="preserve"> experience </w:t>
      </w:r>
      <w:r w:rsidR="008D40EF">
        <w:rPr>
          <w:lang w:val="en-US"/>
        </w:rPr>
        <w:t xml:space="preserve">they gained in </w:t>
      </w:r>
      <w:r w:rsidR="00A76369">
        <w:rPr>
          <w:lang w:val="en-US"/>
        </w:rPr>
        <w:t xml:space="preserve">Türkiye, </w:t>
      </w:r>
      <w:r w:rsidRPr="00AA6223">
        <w:rPr>
          <w:lang w:val="en-US"/>
        </w:rPr>
        <w:t>they have become a</w:t>
      </w:r>
      <w:r w:rsidR="00A76369">
        <w:rPr>
          <w:lang w:val="en-US"/>
        </w:rPr>
        <w:t xml:space="preserve"> significant power </w:t>
      </w:r>
      <w:r w:rsidRPr="00AA6223">
        <w:rPr>
          <w:lang w:val="en-US"/>
        </w:rPr>
        <w:t xml:space="preserve">producer </w:t>
      </w:r>
      <w:r w:rsidR="00A76369">
        <w:rPr>
          <w:lang w:val="en-US"/>
        </w:rPr>
        <w:t xml:space="preserve">of </w:t>
      </w:r>
      <w:r w:rsidRPr="00AA6223">
        <w:rPr>
          <w:lang w:val="en-US"/>
        </w:rPr>
        <w:t>the country.</w:t>
      </w:r>
      <w:r w:rsidR="00A76369">
        <w:rPr>
          <w:lang w:val="en-US"/>
        </w:rPr>
        <w:t xml:space="preserve"> </w:t>
      </w:r>
      <w:r w:rsidR="00A76369" w:rsidRPr="00A76369">
        <w:rPr>
          <w:lang w:val="en-US"/>
        </w:rPr>
        <w:t>Giving information about the new natural gas cycle power plant in Jizzakh</w:t>
      </w:r>
      <w:r w:rsidR="00A76369">
        <w:rPr>
          <w:lang w:val="en-US"/>
        </w:rPr>
        <w:t xml:space="preserve"> </w:t>
      </w:r>
      <w:r w:rsidR="008D40EF">
        <w:rPr>
          <w:lang w:val="en-US"/>
        </w:rPr>
        <w:t xml:space="preserve">scheduled to reach completion </w:t>
      </w:r>
      <w:r w:rsidR="00A76369">
        <w:rPr>
          <w:lang w:val="en-US"/>
        </w:rPr>
        <w:t xml:space="preserve">in </w:t>
      </w:r>
      <w:r w:rsidR="00A76369" w:rsidRPr="00A76369">
        <w:rPr>
          <w:lang w:val="en-US"/>
        </w:rPr>
        <w:t>two years, Eskiçırak said:</w:t>
      </w:r>
      <w:r w:rsidR="004A7AD2" w:rsidRPr="00627312">
        <w:rPr>
          <w:lang w:val="en-US"/>
        </w:rPr>
        <w:t xml:space="preserve"> </w:t>
      </w:r>
      <w:r w:rsidR="00A76369">
        <w:rPr>
          <w:lang w:val="en-US"/>
        </w:rPr>
        <w:t>“</w:t>
      </w:r>
      <w:r w:rsidR="00A76369" w:rsidRPr="00A76369">
        <w:rPr>
          <w:lang w:val="en-US"/>
        </w:rPr>
        <w:t xml:space="preserve">Built on 7.5 hectares of land, the giant power plant in Jizzakh will have an installed capacity larger than </w:t>
      </w:r>
      <w:r w:rsidR="00A76369">
        <w:rPr>
          <w:lang w:val="en-US"/>
        </w:rPr>
        <w:t xml:space="preserve">the </w:t>
      </w:r>
      <w:r w:rsidR="00A76369" w:rsidRPr="00A76369">
        <w:rPr>
          <w:lang w:val="en-US"/>
        </w:rPr>
        <w:t>power plants in Tashkent and Sirdaryo combined</w:t>
      </w:r>
      <w:r w:rsidR="00A76369">
        <w:rPr>
          <w:lang w:val="en-US"/>
        </w:rPr>
        <w:t xml:space="preserve">, which </w:t>
      </w:r>
      <w:r w:rsidR="00A76369" w:rsidRPr="00A76369">
        <w:rPr>
          <w:lang w:val="en-US"/>
        </w:rPr>
        <w:t xml:space="preserve">means that we will be able to generate enough electricity for approximately 1.6 million households </w:t>
      </w:r>
      <w:r w:rsidR="00A76369">
        <w:rPr>
          <w:lang w:val="en-US"/>
        </w:rPr>
        <w:t>with</w:t>
      </w:r>
      <w:r w:rsidR="00A76369" w:rsidRPr="00A76369">
        <w:rPr>
          <w:lang w:val="en-US"/>
        </w:rPr>
        <w:t xml:space="preserve"> a single power plant</w:t>
      </w:r>
      <w:r w:rsidR="00A76369">
        <w:rPr>
          <w:lang w:val="en-US"/>
        </w:rPr>
        <w:t>.</w:t>
      </w:r>
      <w:r w:rsidR="000B204A" w:rsidRPr="00627312">
        <w:rPr>
          <w:lang w:val="en-US"/>
        </w:rPr>
        <w:t>”</w:t>
      </w:r>
      <w:r w:rsidR="00A76369">
        <w:rPr>
          <w:lang w:val="en-US"/>
        </w:rPr>
        <w:t xml:space="preserve"> </w:t>
      </w:r>
      <w:r w:rsidR="00A76369" w:rsidRPr="00A76369">
        <w:rPr>
          <w:lang w:val="en-US"/>
        </w:rPr>
        <w:t xml:space="preserve">Stating that Cengiz Holding has a tradition of adding value to </w:t>
      </w:r>
      <w:r w:rsidR="00A76369">
        <w:rPr>
          <w:lang w:val="en-US"/>
        </w:rPr>
        <w:t xml:space="preserve">the </w:t>
      </w:r>
      <w:r w:rsidR="00A76369" w:rsidRPr="00A76369">
        <w:rPr>
          <w:lang w:val="en-US"/>
        </w:rPr>
        <w:t>people and</w:t>
      </w:r>
      <w:r w:rsidR="00A76369">
        <w:rPr>
          <w:lang w:val="en-US"/>
        </w:rPr>
        <w:t xml:space="preserve"> </w:t>
      </w:r>
      <w:r w:rsidR="00A76369" w:rsidRPr="00A76369">
        <w:rPr>
          <w:lang w:val="en-US"/>
        </w:rPr>
        <w:t>society</w:t>
      </w:r>
      <w:r w:rsidR="00A76369">
        <w:rPr>
          <w:lang w:val="en-US"/>
        </w:rPr>
        <w:t xml:space="preserve"> of all the regions they operate and invest in, </w:t>
      </w:r>
      <w:r w:rsidR="00A76369" w:rsidRPr="00A76369">
        <w:rPr>
          <w:lang w:val="en-US"/>
        </w:rPr>
        <w:t xml:space="preserve">Eskiçırak </w:t>
      </w:r>
      <w:r w:rsidR="008D40EF">
        <w:rPr>
          <w:lang w:val="en-US"/>
        </w:rPr>
        <w:t>noted</w:t>
      </w:r>
      <w:r w:rsidR="00A76369" w:rsidRPr="00A76369">
        <w:rPr>
          <w:lang w:val="en-US"/>
        </w:rPr>
        <w:t>:</w:t>
      </w:r>
      <w:r w:rsidR="00A76369" w:rsidRPr="00627312">
        <w:rPr>
          <w:lang w:val="en-US"/>
        </w:rPr>
        <w:t xml:space="preserve"> </w:t>
      </w:r>
      <w:r w:rsidR="00A76369">
        <w:rPr>
          <w:lang w:val="en-US"/>
        </w:rPr>
        <w:t>“</w:t>
      </w:r>
      <w:r w:rsidR="00A76369" w:rsidRPr="00A76369">
        <w:rPr>
          <w:lang w:val="en-US"/>
        </w:rPr>
        <w:t xml:space="preserve">We attach </w:t>
      </w:r>
      <w:r w:rsidR="00A76369">
        <w:rPr>
          <w:lang w:val="en-US"/>
        </w:rPr>
        <w:t xml:space="preserve">utmost </w:t>
      </w:r>
      <w:r w:rsidR="008D40EF">
        <w:rPr>
          <w:lang w:val="en-US"/>
        </w:rPr>
        <w:t xml:space="preserve">care and importance </w:t>
      </w:r>
      <w:r w:rsidR="00A76369" w:rsidRPr="00A76369">
        <w:rPr>
          <w:lang w:val="en-US"/>
        </w:rPr>
        <w:t>to local employment in every region where we do business.</w:t>
      </w:r>
      <w:r w:rsidR="00A76369">
        <w:rPr>
          <w:lang w:val="en-US"/>
        </w:rPr>
        <w:t xml:space="preserve"> W</w:t>
      </w:r>
      <w:r w:rsidR="00A76369" w:rsidRPr="00A76369">
        <w:rPr>
          <w:lang w:val="en-US"/>
        </w:rPr>
        <w:t xml:space="preserve">e </w:t>
      </w:r>
      <w:r w:rsidR="00A76369">
        <w:rPr>
          <w:lang w:val="en-US"/>
        </w:rPr>
        <w:t xml:space="preserve">currently </w:t>
      </w:r>
      <w:r w:rsidR="00A76369" w:rsidRPr="00A76369">
        <w:rPr>
          <w:lang w:val="en-US"/>
        </w:rPr>
        <w:t>have 193 employees</w:t>
      </w:r>
      <w:r w:rsidR="00A76369">
        <w:rPr>
          <w:lang w:val="en-US"/>
        </w:rPr>
        <w:t xml:space="preserve"> i</w:t>
      </w:r>
      <w:r w:rsidR="00A76369" w:rsidRPr="00A76369">
        <w:rPr>
          <w:lang w:val="en-US"/>
        </w:rPr>
        <w:t>n Tashkent and Sirdaryo, 108 of whom are Uzbek.</w:t>
      </w:r>
      <w:r w:rsidR="00A76369">
        <w:rPr>
          <w:lang w:val="en-US"/>
        </w:rPr>
        <w:t xml:space="preserve"> </w:t>
      </w:r>
      <w:r w:rsidR="00A76369" w:rsidRPr="00A76369">
        <w:rPr>
          <w:lang w:val="en-US"/>
        </w:rPr>
        <w:t xml:space="preserve">In Jizzakh, the number of employees will soon exceed 600, and </w:t>
      </w:r>
      <w:r w:rsidR="008D40EF">
        <w:rPr>
          <w:lang w:val="en-US"/>
        </w:rPr>
        <w:t xml:space="preserve">for sure </w:t>
      </w:r>
      <w:r w:rsidR="00A76369" w:rsidRPr="00A76369">
        <w:rPr>
          <w:lang w:val="en-US"/>
        </w:rPr>
        <w:t>Uzbek</w:t>
      </w:r>
      <w:r w:rsidR="008D40EF">
        <w:rPr>
          <w:lang w:val="en-US"/>
        </w:rPr>
        <w:t>s</w:t>
      </w:r>
      <w:r w:rsidR="00A76369" w:rsidRPr="00A76369">
        <w:rPr>
          <w:lang w:val="en-US"/>
        </w:rPr>
        <w:t xml:space="preserve"> will make up the majority </w:t>
      </w:r>
      <w:r w:rsidR="008D40EF">
        <w:rPr>
          <w:lang w:val="en-US"/>
        </w:rPr>
        <w:t>t</w:t>
      </w:r>
      <w:r w:rsidR="00A76369" w:rsidRPr="00A76369">
        <w:rPr>
          <w:lang w:val="en-US"/>
        </w:rPr>
        <w:t>here as well.</w:t>
      </w:r>
      <w:r w:rsidR="00A76369">
        <w:rPr>
          <w:lang w:val="en-US"/>
        </w:rPr>
        <w:t xml:space="preserve"> </w:t>
      </w:r>
      <w:r w:rsidR="00A76369" w:rsidRPr="00A76369">
        <w:rPr>
          <w:lang w:val="en-US"/>
        </w:rPr>
        <w:t>The renewal of Uzbekistan's energy infrastructure is underway</w:t>
      </w:r>
      <w:r w:rsidR="00A76369">
        <w:rPr>
          <w:lang w:val="en-US"/>
        </w:rPr>
        <w:t xml:space="preserve"> and we are eager </w:t>
      </w:r>
      <w:r w:rsidR="00A76369" w:rsidRPr="00A76369">
        <w:rPr>
          <w:lang w:val="en-US"/>
        </w:rPr>
        <w:t>to support these efforts</w:t>
      </w:r>
      <w:r w:rsidR="00A76369">
        <w:rPr>
          <w:lang w:val="en-US"/>
        </w:rPr>
        <w:t xml:space="preserve"> with ever-increasing </w:t>
      </w:r>
      <w:r w:rsidR="00A76369" w:rsidRPr="00A76369">
        <w:rPr>
          <w:lang w:val="en-US"/>
        </w:rPr>
        <w:t>investments in the coming period.</w:t>
      </w:r>
      <w:r w:rsidR="00A76369">
        <w:rPr>
          <w:lang w:val="en-US"/>
        </w:rPr>
        <w:t>”</w:t>
      </w:r>
    </w:p>
    <w:p w14:paraId="4F05B85D" w14:textId="6E2A3CC5" w:rsidR="001B0778" w:rsidRPr="00627312" w:rsidRDefault="001B0778" w:rsidP="00041F4E">
      <w:pPr>
        <w:spacing w:line="276" w:lineRule="auto"/>
        <w:ind w:left="709"/>
        <w:jc w:val="both"/>
        <w:rPr>
          <w:b/>
          <w:bCs/>
          <w:lang w:val="en-US"/>
        </w:rPr>
      </w:pPr>
      <w:r w:rsidRPr="00627312">
        <w:rPr>
          <w:b/>
          <w:bCs/>
          <w:lang w:val="en-US"/>
        </w:rPr>
        <w:t>‘</w:t>
      </w:r>
      <w:r w:rsidR="00600714">
        <w:rPr>
          <w:b/>
          <w:bCs/>
          <w:lang w:val="en-US"/>
        </w:rPr>
        <w:t>WE ARE ON THE LOOKOUT FOR RENEWABLE INVESTMENT OPPORTUNITIES</w:t>
      </w:r>
      <w:r w:rsidRPr="00627312">
        <w:rPr>
          <w:b/>
          <w:bCs/>
          <w:lang w:val="en-US"/>
        </w:rPr>
        <w:t>’</w:t>
      </w:r>
    </w:p>
    <w:p w14:paraId="3D651E93" w14:textId="40317BE1" w:rsidR="007A2196" w:rsidRPr="00627312" w:rsidRDefault="00600714" w:rsidP="0065399C">
      <w:pPr>
        <w:spacing w:line="276" w:lineRule="auto"/>
        <w:ind w:left="709"/>
        <w:jc w:val="both"/>
        <w:rPr>
          <w:lang w:val="en-US"/>
        </w:rPr>
      </w:pPr>
      <w:r w:rsidRPr="00600714">
        <w:rPr>
          <w:lang w:val="en-US"/>
        </w:rPr>
        <w:t xml:space="preserve">Stating that Uzbekistan has significant natural gas reserves, Eskiçırak said that 84% of </w:t>
      </w:r>
      <w:r>
        <w:rPr>
          <w:lang w:val="en-US"/>
        </w:rPr>
        <w:t xml:space="preserve">the country’s </w:t>
      </w:r>
      <w:r w:rsidRPr="00600714">
        <w:rPr>
          <w:lang w:val="en-US"/>
        </w:rPr>
        <w:t>total energy consumption is met from natural gas.</w:t>
      </w:r>
      <w:r>
        <w:rPr>
          <w:lang w:val="en-US"/>
        </w:rPr>
        <w:t xml:space="preserve"> </w:t>
      </w:r>
      <w:r w:rsidRPr="00600714">
        <w:rPr>
          <w:lang w:val="en-US"/>
        </w:rPr>
        <w:t>Eskiçırak</w:t>
      </w:r>
      <w:r>
        <w:rPr>
          <w:lang w:val="en-US"/>
        </w:rPr>
        <w:t xml:space="preserve"> explained </w:t>
      </w:r>
      <w:r w:rsidRPr="00600714">
        <w:rPr>
          <w:lang w:val="en-US"/>
        </w:rPr>
        <w:t>that natural gas is the most important raw material in electricity generation</w:t>
      </w:r>
      <w:r>
        <w:rPr>
          <w:lang w:val="en-US"/>
        </w:rPr>
        <w:t xml:space="preserve"> and continued: </w:t>
      </w:r>
      <w:r w:rsidR="001B0778" w:rsidRPr="00627312">
        <w:rPr>
          <w:lang w:val="en-US"/>
        </w:rPr>
        <w:t>“</w:t>
      </w:r>
      <w:r w:rsidRPr="00600714">
        <w:rPr>
          <w:lang w:val="en-US"/>
        </w:rPr>
        <w:t>The country</w:t>
      </w:r>
      <w:r>
        <w:rPr>
          <w:lang w:val="en-US"/>
        </w:rPr>
        <w:t>’</w:t>
      </w:r>
      <w:r w:rsidRPr="00600714">
        <w:rPr>
          <w:lang w:val="en-US"/>
        </w:rPr>
        <w:t xml:space="preserve">s installed energy capacity exceeds 18,000 MW. There are around 40 power plants, large and small. Half of </w:t>
      </w:r>
      <w:r w:rsidR="008D40EF">
        <w:rPr>
          <w:lang w:val="en-US"/>
        </w:rPr>
        <w:t xml:space="preserve">them </w:t>
      </w:r>
      <w:r w:rsidRPr="00600714">
        <w:rPr>
          <w:lang w:val="en-US"/>
        </w:rPr>
        <w:t xml:space="preserve">are thermal power plants. </w:t>
      </w:r>
      <w:r>
        <w:rPr>
          <w:lang w:val="en-US"/>
        </w:rPr>
        <w:t xml:space="preserve">But there is also a very rapid </w:t>
      </w:r>
      <w:r w:rsidR="008D40EF">
        <w:rPr>
          <w:lang w:val="en-US"/>
        </w:rPr>
        <w:t>growth</w:t>
      </w:r>
      <w:r>
        <w:rPr>
          <w:lang w:val="en-US"/>
        </w:rPr>
        <w:t xml:space="preserve"> in </w:t>
      </w:r>
      <w:r w:rsidRPr="00600714">
        <w:rPr>
          <w:lang w:val="en-US"/>
        </w:rPr>
        <w:t>renewable energy investments. Uzbekistan</w:t>
      </w:r>
      <w:r>
        <w:rPr>
          <w:lang w:val="en-US"/>
        </w:rPr>
        <w:t>’s</w:t>
      </w:r>
      <w:r w:rsidRPr="00600714">
        <w:rPr>
          <w:lang w:val="en-US"/>
        </w:rPr>
        <w:t xml:space="preserve"> renewable energy </w:t>
      </w:r>
      <w:r w:rsidRPr="00600714">
        <w:rPr>
          <w:lang w:val="en-US"/>
        </w:rPr>
        <w:lastRenderedPageBreak/>
        <w:t>capacity</w:t>
      </w:r>
      <w:r>
        <w:rPr>
          <w:lang w:val="en-US"/>
        </w:rPr>
        <w:t xml:space="preserve"> plans for the upcoming period are </w:t>
      </w:r>
      <w:r w:rsidRPr="00600714">
        <w:rPr>
          <w:lang w:val="en-US"/>
        </w:rPr>
        <w:t>over 7 GW</w:t>
      </w:r>
      <w:r>
        <w:rPr>
          <w:lang w:val="en-US"/>
        </w:rPr>
        <w:t xml:space="preserve">, with </w:t>
      </w:r>
      <w:r w:rsidRPr="00600714">
        <w:rPr>
          <w:lang w:val="en-US"/>
        </w:rPr>
        <w:t xml:space="preserve">2.6 GW </w:t>
      </w:r>
      <w:r>
        <w:rPr>
          <w:lang w:val="en-US"/>
        </w:rPr>
        <w:t xml:space="preserve">already </w:t>
      </w:r>
      <w:r w:rsidRPr="00600714">
        <w:rPr>
          <w:lang w:val="en-US"/>
        </w:rPr>
        <w:t xml:space="preserve">under construction. As one of the country's major electricity producers, we </w:t>
      </w:r>
      <w:r>
        <w:rPr>
          <w:lang w:val="en-US"/>
        </w:rPr>
        <w:t xml:space="preserve">intend </w:t>
      </w:r>
      <w:r w:rsidRPr="00600714">
        <w:rPr>
          <w:lang w:val="en-US"/>
        </w:rPr>
        <w:t xml:space="preserve">to </w:t>
      </w:r>
      <w:r w:rsidR="008D40EF">
        <w:rPr>
          <w:lang w:val="en-US"/>
        </w:rPr>
        <w:t>join the country’s investments in renewables</w:t>
      </w:r>
      <w:r>
        <w:rPr>
          <w:lang w:val="en-US"/>
        </w:rPr>
        <w:t>.”</w:t>
      </w:r>
    </w:p>
    <w:p w14:paraId="02450D03" w14:textId="3F6D2FBC" w:rsidR="009D5E47" w:rsidRPr="00627312" w:rsidRDefault="00DE5FAD" w:rsidP="008D40EF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Expressing </w:t>
      </w:r>
      <w:r w:rsidR="00600714" w:rsidRPr="00600714">
        <w:rPr>
          <w:lang w:val="en-US"/>
        </w:rPr>
        <w:t xml:space="preserve">that </w:t>
      </w:r>
      <w:r>
        <w:rPr>
          <w:lang w:val="en-US"/>
        </w:rPr>
        <w:t xml:space="preserve">their activities in Türkiye have </w:t>
      </w:r>
      <w:r w:rsidR="008D40EF">
        <w:rPr>
          <w:lang w:val="en-US"/>
        </w:rPr>
        <w:t xml:space="preserve">entirely </w:t>
      </w:r>
      <w:r w:rsidR="00600714" w:rsidRPr="00600714">
        <w:rPr>
          <w:lang w:val="en-US"/>
        </w:rPr>
        <w:t>shift</w:t>
      </w:r>
      <w:r>
        <w:rPr>
          <w:lang w:val="en-US"/>
        </w:rPr>
        <w:t>ed</w:t>
      </w:r>
      <w:r w:rsidR="00600714" w:rsidRPr="00600714">
        <w:rPr>
          <w:lang w:val="en-US"/>
        </w:rPr>
        <w:t xml:space="preserve"> to</w:t>
      </w:r>
      <w:r w:rsidR="008D40EF">
        <w:rPr>
          <w:lang w:val="en-US"/>
        </w:rPr>
        <w:t>wards</w:t>
      </w:r>
      <w:r w:rsidR="00600714" w:rsidRPr="00600714">
        <w:rPr>
          <w:lang w:val="en-US"/>
        </w:rPr>
        <w:t xml:space="preserve"> renewable</w:t>
      </w:r>
      <w:r>
        <w:rPr>
          <w:lang w:val="en-US"/>
        </w:rPr>
        <w:t xml:space="preserve">s </w:t>
      </w:r>
      <w:r w:rsidR="00600714" w:rsidRPr="00600714">
        <w:rPr>
          <w:lang w:val="en-US"/>
        </w:rPr>
        <w:t>in the last five years, Eskiçırak said that they want to continue to break new ground in this field.</w:t>
      </w:r>
      <w:r w:rsidR="00635B1B">
        <w:rPr>
          <w:lang w:val="en-US"/>
        </w:rPr>
        <w:t xml:space="preserve"> </w:t>
      </w:r>
      <w:r w:rsidR="00635B1B" w:rsidRPr="00635B1B">
        <w:rPr>
          <w:lang w:val="en-US"/>
        </w:rPr>
        <w:t>Eskiçırak</w:t>
      </w:r>
      <w:r w:rsidR="00635B1B" w:rsidRPr="00635B1B">
        <w:rPr>
          <w:lang w:val="en-US"/>
        </w:rPr>
        <w:t xml:space="preserve"> </w:t>
      </w:r>
      <w:r w:rsidR="00635B1B">
        <w:rPr>
          <w:lang w:val="en-US"/>
        </w:rPr>
        <w:t xml:space="preserve">explained </w:t>
      </w:r>
      <w:r w:rsidR="00635B1B" w:rsidRPr="00635B1B">
        <w:rPr>
          <w:lang w:val="en-US"/>
        </w:rPr>
        <w:t xml:space="preserve">that they </w:t>
      </w:r>
      <w:r w:rsidR="00635B1B">
        <w:rPr>
          <w:lang w:val="en-US"/>
        </w:rPr>
        <w:t xml:space="preserve">built Türkiye’s </w:t>
      </w:r>
      <w:r w:rsidR="00635B1B" w:rsidRPr="00635B1B">
        <w:rPr>
          <w:lang w:val="en-US"/>
        </w:rPr>
        <w:t xml:space="preserve">first hybrid power plant </w:t>
      </w:r>
      <w:r w:rsidR="00635B1B">
        <w:rPr>
          <w:lang w:val="en-US"/>
        </w:rPr>
        <w:t xml:space="preserve">combining a </w:t>
      </w:r>
      <w:r w:rsidR="00635B1B" w:rsidRPr="00635B1B">
        <w:rPr>
          <w:lang w:val="en-US"/>
        </w:rPr>
        <w:t xml:space="preserve">hydroelectric power plant (HEPP) </w:t>
      </w:r>
      <w:r w:rsidR="00635B1B">
        <w:rPr>
          <w:lang w:val="en-US"/>
        </w:rPr>
        <w:t xml:space="preserve">with a </w:t>
      </w:r>
      <w:r w:rsidR="00635B1B" w:rsidRPr="00635B1B">
        <w:rPr>
          <w:lang w:val="en-US"/>
        </w:rPr>
        <w:t>solar power plant (SPP)</w:t>
      </w:r>
      <w:r w:rsidR="00635B1B">
        <w:rPr>
          <w:lang w:val="en-US"/>
        </w:rPr>
        <w:t xml:space="preserve"> and added: </w:t>
      </w:r>
      <w:r w:rsidR="009D5E47" w:rsidRPr="00627312">
        <w:rPr>
          <w:lang w:val="en-US"/>
        </w:rPr>
        <w:t>“</w:t>
      </w:r>
      <w:r w:rsidR="00635B1B" w:rsidRPr="00635B1B">
        <w:rPr>
          <w:lang w:val="en-US"/>
        </w:rPr>
        <w:t xml:space="preserve">We are currently continuing </w:t>
      </w:r>
      <w:r w:rsidR="00635B1B">
        <w:rPr>
          <w:lang w:val="en-US"/>
        </w:rPr>
        <w:t xml:space="preserve">to invest in </w:t>
      </w:r>
      <w:r w:rsidR="00635B1B" w:rsidRPr="00635B1B">
        <w:rPr>
          <w:lang w:val="en-US"/>
        </w:rPr>
        <w:t>hybrid power</w:t>
      </w:r>
      <w:r w:rsidR="00635B1B">
        <w:rPr>
          <w:lang w:val="en-US"/>
        </w:rPr>
        <w:t xml:space="preserve"> </w:t>
      </w:r>
      <w:r w:rsidR="008D40EF">
        <w:rPr>
          <w:lang w:val="en-US"/>
        </w:rPr>
        <w:t xml:space="preserve">combining </w:t>
      </w:r>
      <w:r w:rsidR="00635B1B" w:rsidRPr="00635B1B">
        <w:rPr>
          <w:lang w:val="en-US"/>
        </w:rPr>
        <w:t xml:space="preserve">wind and solar </w:t>
      </w:r>
      <w:r w:rsidR="00635B1B">
        <w:rPr>
          <w:lang w:val="en-US"/>
        </w:rPr>
        <w:t>power plants</w:t>
      </w:r>
      <w:r w:rsidR="00635B1B" w:rsidRPr="00635B1B">
        <w:rPr>
          <w:lang w:val="en-US"/>
        </w:rPr>
        <w:t xml:space="preserve">. We </w:t>
      </w:r>
      <w:r w:rsidR="008D40EF">
        <w:rPr>
          <w:lang w:val="en-US"/>
        </w:rPr>
        <w:t xml:space="preserve">have </w:t>
      </w:r>
      <w:r w:rsidR="00635B1B">
        <w:rPr>
          <w:lang w:val="en-US"/>
        </w:rPr>
        <w:t xml:space="preserve">built </w:t>
      </w:r>
      <w:r w:rsidR="00635B1B" w:rsidRPr="00635B1B">
        <w:rPr>
          <w:lang w:val="en-US"/>
        </w:rPr>
        <w:t xml:space="preserve">the most efficient natural gas power plant </w:t>
      </w:r>
      <w:r w:rsidR="00635B1B">
        <w:rPr>
          <w:lang w:val="en-US"/>
        </w:rPr>
        <w:t xml:space="preserve">of the time </w:t>
      </w:r>
      <w:r w:rsidR="00635B1B" w:rsidRPr="00635B1B">
        <w:rPr>
          <w:lang w:val="en-US"/>
        </w:rPr>
        <w:t xml:space="preserve">in Samsun. </w:t>
      </w:r>
      <w:r w:rsidR="00635B1B">
        <w:rPr>
          <w:lang w:val="en-US"/>
        </w:rPr>
        <w:t xml:space="preserve">We have continued </w:t>
      </w:r>
      <w:r w:rsidR="00635B1B" w:rsidRPr="00635B1B">
        <w:rPr>
          <w:lang w:val="en-US"/>
        </w:rPr>
        <w:t xml:space="preserve">efforts to </w:t>
      </w:r>
      <w:r w:rsidR="008D40EF">
        <w:rPr>
          <w:lang w:val="en-US"/>
        </w:rPr>
        <w:t xml:space="preserve">bring in further novelties and </w:t>
      </w:r>
      <w:r w:rsidR="00635B1B" w:rsidRPr="00635B1B">
        <w:rPr>
          <w:lang w:val="en-US"/>
        </w:rPr>
        <w:t>lead the sector in T</w:t>
      </w:r>
      <w:r w:rsidR="00635B1B">
        <w:rPr>
          <w:lang w:val="en-US"/>
        </w:rPr>
        <w:t>ürkiye</w:t>
      </w:r>
      <w:r w:rsidR="00635B1B" w:rsidRPr="00635B1B">
        <w:rPr>
          <w:lang w:val="en-US"/>
        </w:rPr>
        <w:t xml:space="preserve">. </w:t>
      </w:r>
      <w:r w:rsidR="008D40EF">
        <w:rPr>
          <w:lang w:val="en-US"/>
        </w:rPr>
        <w:t>To this end</w:t>
      </w:r>
      <w:r w:rsidR="00635B1B" w:rsidRPr="00635B1B">
        <w:rPr>
          <w:lang w:val="en-US"/>
        </w:rPr>
        <w:t xml:space="preserve">, we plan to install </w:t>
      </w:r>
      <w:r w:rsidR="00635B1B">
        <w:rPr>
          <w:lang w:val="en-US"/>
        </w:rPr>
        <w:t xml:space="preserve">a </w:t>
      </w:r>
      <w:r w:rsidR="00635B1B" w:rsidRPr="00635B1B">
        <w:rPr>
          <w:lang w:val="en-US"/>
        </w:rPr>
        <w:t xml:space="preserve">bird </w:t>
      </w:r>
      <w:r w:rsidR="00635B1B">
        <w:rPr>
          <w:lang w:val="en-US"/>
        </w:rPr>
        <w:t xml:space="preserve">detection </w:t>
      </w:r>
      <w:r w:rsidR="00635B1B" w:rsidRPr="00635B1B">
        <w:rPr>
          <w:lang w:val="en-US"/>
        </w:rPr>
        <w:t xml:space="preserve">radar for </w:t>
      </w:r>
      <w:r w:rsidR="00635B1B">
        <w:rPr>
          <w:lang w:val="en-US"/>
        </w:rPr>
        <w:t xml:space="preserve">the </w:t>
      </w:r>
      <w:r w:rsidR="00635B1B" w:rsidRPr="00635B1B">
        <w:rPr>
          <w:lang w:val="en-US"/>
        </w:rPr>
        <w:t>wind power plants (WPPs) we plan to build in Gökçetepe, Edirne. Capable of detecting birds up to 10 kilometers away, the</w:t>
      </w:r>
      <w:r w:rsidR="008D40EF">
        <w:rPr>
          <w:lang w:val="en-US"/>
        </w:rPr>
        <w:t>se</w:t>
      </w:r>
      <w:r w:rsidR="00635B1B" w:rsidRPr="00635B1B">
        <w:rPr>
          <w:lang w:val="en-US"/>
        </w:rPr>
        <w:t xml:space="preserve"> radars </w:t>
      </w:r>
      <w:r w:rsidR="00635B1B">
        <w:rPr>
          <w:lang w:val="en-US"/>
        </w:rPr>
        <w:t xml:space="preserve">will be </w:t>
      </w:r>
      <w:r w:rsidR="00635B1B" w:rsidRPr="00635B1B">
        <w:rPr>
          <w:lang w:val="en-US"/>
        </w:rPr>
        <w:t xml:space="preserve">integrated into the </w:t>
      </w:r>
      <w:r w:rsidR="00635B1B">
        <w:rPr>
          <w:lang w:val="en-US"/>
        </w:rPr>
        <w:t xml:space="preserve">plants’ </w:t>
      </w:r>
      <w:r w:rsidR="00635B1B" w:rsidRPr="00635B1B">
        <w:rPr>
          <w:lang w:val="en-US"/>
        </w:rPr>
        <w:t xml:space="preserve">monitoring and control system (SCADA) and automatically stop the turbines when </w:t>
      </w:r>
      <w:r w:rsidR="00635B1B">
        <w:rPr>
          <w:lang w:val="en-US"/>
        </w:rPr>
        <w:t>bird movement is detected</w:t>
      </w:r>
      <w:r w:rsidR="00635B1B" w:rsidRPr="00635B1B">
        <w:rPr>
          <w:lang w:val="en-US"/>
        </w:rPr>
        <w:t xml:space="preserve">. </w:t>
      </w:r>
      <w:r w:rsidR="00635B1B">
        <w:rPr>
          <w:lang w:val="en-US"/>
        </w:rPr>
        <w:t>T</w:t>
      </w:r>
      <w:r w:rsidR="00635B1B" w:rsidRPr="00635B1B">
        <w:rPr>
          <w:lang w:val="en-US"/>
        </w:rPr>
        <w:t>hese bird radars, the first of their kind in T</w:t>
      </w:r>
      <w:r w:rsidR="00635B1B">
        <w:rPr>
          <w:lang w:val="en-US"/>
        </w:rPr>
        <w:t>ürkiye</w:t>
      </w:r>
      <w:r w:rsidR="00635B1B" w:rsidRPr="00635B1B">
        <w:rPr>
          <w:lang w:val="en-US"/>
        </w:rPr>
        <w:t xml:space="preserve">, </w:t>
      </w:r>
      <w:r w:rsidR="00635B1B">
        <w:rPr>
          <w:lang w:val="en-US"/>
        </w:rPr>
        <w:t xml:space="preserve">will hopefully be put into practice within the shortest time </w:t>
      </w:r>
      <w:r w:rsidR="00635B1B" w:rsidRPr="00635B1B">
        <w:rPr>
          <w:lang w:val="en-US"/>
        </w:rPr>
        <w:t>and</w:t>
      </w:r>
      <w:r w:rsidR="00635B1B">
        <w:rPr>
          <w:lang w:val="en-US"/>
        </w:rPr>
        <w:t xml:space="preserve"> become an integral part of </w:t>
      </w:r>
      <w:r w:rsidR="008D40EF">
        <w:rPr>
          <w:lang w:val="en-US"/>
        </w:rPr>
        <w:t xml:space="preserve">our </w:t>
      </w:r>
      <w:r w:rsidR="00635B1B" w:rsidRPr="00635B1B">
        <w:rPr>
          <w:lang w:val="en-US"/>
        </w:rPr>
        <w:t>investments</w:t>
      </w:r>
      <w:r w:rsidR="008D40EF">
        <w:rPr>
          <w:lang w:val="en-US"/>
        </w:rPr>
        <w:t xml:space="preserve"> to come.</w:t>
      </w:r>
      <w:r w:rsidR="00DF301F" w:rsidRPr="00627312">
        <w:rPr>
          <w:lang w:val="en-US"/>
        </w:rPr>
        <w:t>”</w:t>
      </w:r>
      <w:r w:rsidR="008D40EF">
        <w:rPr>
          <w:lang w:val="en-US"/>
        </w:rPr>
        <w:t xml:space="preserve"> Eskiçırak underlined </w:t>
      </w:r>
      <w:r w:rsidR="00635B1B" w:rsidRPr="00635B1B">
        <w:rPr>
          <w:lang w:val="en-US"/>
        </w:rPr>
        <w:t xml:space="preserve">that they are </w:t>
      </w:r>
      <w:r w:rsidR="00635B1B">
        <w:rPr>
          <w:lang w:val="en-US"/>
        </w:rPr>
        <w:t xml:space="preserve">looking into new </w:t>
      </w:r>
      <w:r w:rsidR="008D40EF">
        <w:rPr>
          <w:lang w:val="en-US"/>
        </w:rPr>
        <w:t xml:space="preserve">renewable investment </w:t>
      </w:r>
      <w:r w:rsidR="00635B1B" w:rsidRPr="00635B1B">
        <w:rPr>
          <w:lang w:val="en-US"/>
        </w:rPr>
        <w:t>opportunities</w:t>
      </w:r>
      <w:r w:rsidR="00635B1B">
        <w:rPr>
          <w:lang w:val="en-US"/>
        </w:rPr>
        <w:t xml:space="preserve"> abroad, </w:t>
      </w:r>
      <w:r w:rsidR="008D40EF">
        <w:rPr>
          <w:lang w:val="en-US"/>
        </w:rPr>
        <w:t xml:space="preserve">with priority given to the </w:t>
      </w:r>
      <w:r w:rsidR="00635B1B" w:rsidRPr="00635B1B">
        <w:rPr>
          <w:lang w:val="en-US"/>
        </w:rPr>
        <w:t>Turkic Republics.</w:t>
      </w:r>
      <w:r w:rsidR="0013717A">
        <w:rPr>
          <w:lang w:val="en-US"/>
        </w:rPr>
        <w:t xml:space="preserve"> </w:t>
      </w:r>
    </w:p>
    <w:p w14:paraId="1594D334" w14:textId="77777777" w:rsidR="00DF301F" w:rsidRPr="00627312" w:rsidRDefault="00DF301F" w:rsidP="0065399C">
      <w:pPr>
        <w:spacing w:line="276" w:lineRule="auto"/>
        <w:ind w:left="709"/>
        <w:jc w:val="both"/>
        <w:rPr>
          <w:lang w:val="en-US"/>
        </w:rPr>
      </w:pPr>
    </w:p>
    <w:p w14:paraId="7803DE8C" w14:textId="5FE88B15" w:rsidR="00DF301F" w:rsidRPr="00627312" w:rsidRDefault="0013717A" w:rsidP="00A452A9">
      <w:pPr>
        <w:spacing w:line="240" w:lineRule="auto"/>
        <w:ind w:left="709"/>
        <w:jc w:val="both"/>
        <w:rPr>
          <w:b/>
          <w:bCs/>
          <w:i/>
          <w:iCs/>
          <w:sz w:val="20"/>
          <w:szCs w:val="20"/>
          <w:u w:val="single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EDITOR’S NOTE</w:t>
      </w:r>
      <w:r w:rsidR="00DF301F" w:rsidRPr="00627312">
        <w:rPr>
          <w:b/>
          <w:bCs/>
          <w:i/>
          <w:iCs/>
          <w:sz w:val="20"/>
          <w:szCs w:val="20"/>
          <w:u w:val="single"/>
          <w:lang w:val="en-US"/>
        </w:rPr>
        <w:t>:</w:t>
      </w:r>
    </w:p>
    <w:p w14:paraId="53AFE12E" w14:textId="5BA4D485" w:rsidR="0065399C" w:rsidRPr="00627312" w:rsidRDefault="0013717A" w:rsidP="00C22060">
      <w:pPr>
        <w:spacing w:line="240" w:lineRule="auto"/>
        <w:ind w:left="709"/>
        <w:jc w:val="both"/>
        <w:rPr>
          <w:i/>
          <w:iCs/>
          <w:sz w:val="20"/>
          <w:szCs w:val="20"/>
          <w:lang w:val="en-US"/>
        </w:rPr>
      </w:pPr>
      <w:r w:rsidRPr="0013717A">
        <w:rPr>
          <w:i/>
          <w:iCs/>
          <w:sz w:val="20"/>
          <w:szCs w:val="20"/>
          <w:lang w:val="en-US"/>
        </w:rPr>
        <w:t>Founded in 2000, Cengiz Enerji operates in electricity generation, distribution, sales and natural gas distribution.</w:t>
      </w:r>
      <w:r>
        <w:rPr>
          <w:i/>
          <w:iCs/>
          <w:sz w:val="20"/>
          <w:szCs w:val="20"/>
          <w:lang w:val="en-US"/>
        </w:rPr>
        <w:t xml:space="preserve"> </w:t>
      </w:r>
      <w:r w:rsidRPr="0013717A">
        <w:rPr>
          <w:i/>
          <w:iCs/>
          <w:sz w:val="20"/>
          <w:szCs w:val="20"/>
          <w:lang w:val="en-US"/>
        </w:rPr>
        <w:t xml:space="preserve">Cengiz Enerji </w:t>
      </w:r>
      <w:r>
        <w:rPr>
          <w:i/>
          <w:iCs/>
          <w:sz w:val="20"/>
          <w:szCs w:val="20"/>
          <w:lang w:val="en-US"/>
        </w:rPr>
        <w:t xml:space="preserve">distributes </w:t>
      </w:r>
      <w:r w:rsidRPr="0013717A">
        <w:rPr>
          <w:i/>
          <w:iCs/>
          <w:sz w:val="20"/>
          <w:szCs w:val="20"/>
          <w:lang w:val="en-US"/>
        </w:rPr>
        <w:t xml:space="preserve">electricity to a total of 10 million subscribers in 13 cities </w:t>
      </w:r>
      <w:r>
        <w:rPr>
          <w:i/>
          <w:iCs/>
          <w:sz w:val="20"/>
          <w:szCs w:val="20"/>
          <w:lang w:val="en-US"/>
        </w:rPr>
        <w:t xml:space="preserve">across </w:t>
      </w:r>
      <w:r w:rsidRPr="0013717A">
        <w:rPr>
          <w:i/>
          <w:iCs/>
          <w:sz w:val="20"/>
          <w:szCs w:val="20"/>
          <w:lang w:val="en-US"/>
        </w:rPr>
        <w:t xml:space="preserve">four regions </w:t>
      </w:r>
      <w:r w:rsidR="006D29BC">
        <w:rPr>
          <w:i/>
          <w:iCs/>
          <w:sz w:val="20"/>
          <w:szCs w:val="20"/>
          <w:lang w:val="en-US"/>
        </w:rPr>
        <w:t xml:space="preserve">in </w:t>
      </w:r>
      <w:r>
        <w:rPr>
          <w:i/>
          <w:iCs/>
          <w:sz w:val="20"/>
          <w:szCs w:val="20"/>
          <w:lang w:val="en-US"/>
        </w:rPr>
        <w:t>Türkiye</w:t>
      </w:r>
      <w:r w:rsidR="006D29BC">
        <w:rPr>
          <w:i/>
          <w:iCs/>
          <w:sz w:val="20"/>
          <w:szCs w:val="20"/>
          <w:lang w:val="en-US"/>
        </w:rPr>
        <w:t xml:space="preserve">, and the </w:t>
      </w:r>
      <w:r>
        <w:rPr>
          <w:i/>
          <w:iCs/>
          <w:sz w:val="20"/>
          <w:szCs w:val="20"/>
          <w:lang w:val="en-US"/>
        </w:rPr>
        <w:t xml:space="preserve">electricity generated by the company accounts </w:t>
      </w:r>
      <w:r w:rsidRPr="0013717A">
        <w:rPr>
          <w:i/>
          <w:iCs/>
          <w:sz w:val="20"/>
          <w:szCs w:val="20"/>
          <w:lang w:val="en-US"/>
        </w:rPr>
        <w:t xml:space="preserve">for 30% of </w:t>
      </w:r>
      <w:r>
        <w:rPr>
          <w:i/>
          <w:iCs/>
          <w:sz w:val="20"/>
          <w:szCs w:val="20"/>
          <w:lang w:val="en-US"/>
        </w:rPr>
        <w:t>Türkiye</w:t>
      </w:r>
      <w:r w:rsidRPr="0013717A">
        <w:rPr>
          <w:i/>
          <w:iCs/>
          <w:sz w:val="20"/>
          <w:szCs w:val="20"/>
          <w:lang w:val="en-US"/>
        </w:rPr>
        <w:t xml:space="preserve">'s </w:t>
      </w:r>
      <w:r>
        <w:rPr>
          <w:i/>
          <w:iCs/>
          <w:sz w:val="20"/>
          <w:szCs w:val="20"/>
          <w:lang w:val="en-US"/>
        </w:rPr>
        <w:t xml:space="preserve">total </w:t>
      </w:r>
      <w:r w:rsidRPr="0013717A">
        <w:rPr>
          <w:i/>
          <w:iCs/>
          <w:sz w:val="20"/>
          <w:szCs w:val="20"/>
          <w:lang w:val="en-US"/>
        </w:rPr>
        <w:t>electricity generation.</w:t>
      </w:r>
      <w:r>
        <w:rPr>
          <w:i/>
          <w:iCs/>
          <w:sz w:val="20"/>
          <w:szCs w:val="20"/>
          <w:lang w:val="en-US"/>
        </w:rPr>
        <w:t xml:space="preserve"> </w:t>
      </w:r>
      <w:r w:rsidR="006D29BC" w:rsidRPr="006D29BC">
        <w:rPr>
          <w:i/>
          <w:iCs/>
          <w:sz w:val="20"/>
          <w:szCs w:val="20"/>
          <w:lang w:val="en-US"/>
        </w:rPr>
        <w:t xml:space="preserve">The company has an installed capacity of 4,845 MW in </w:t>
      </w:r>
      <w:r w:rsidR="006D29BC">
        <w:rPr>
          <w:i/>
          <w:iCs/>
          <w:sz w:val="20"/>
          <w:szCs w:val="20"/>
          <w:lang w:val="en-US"/>
        </w:rPr>
        <w:t>Türkiye</w:t>
      </w:r>
      <w:r w:rsidR="006D29BC" w:rsidRPr="006D29BC">
        <w:rPr>
          <w:i/>
          <w:iCs/>
          <w:sz w:val="20"/>
          <w:szCs w:val="20"/>
          <w:lang w:val="en-US"/>
        </w:rPr>
        <w:t xml:space="preserve">, with </w:t>
      </w:r>
      <w:r w:rsidR="006D29BC">
        <w:rPr>
          <w:i/>
          <w:iCs/>
          <w:sz w:val="20"/>
          <w:szCs w:val="20"/>
          <w:lang w:val="en-US"/>
        </w:rPr>
        <w:t xml:space="preserve">further </w:t>
      </w:r>
      <w:r w:rsidR="006D29BC" w:rsidRPr="006D29BC">
        <w:rPr>
          <w:i/>
          <w:iCs/>
          <w:sz w:val="20"/>
          <w:szCs w:val="20"/>
          <w:lang w:val="en-US"/>
        </w:rPr>
        <w:t>1,025 MW underway.</w:t>
      </w:r>
      <w:r w:rsidR="006D29BC">
        <w:rPr>
          <w:i/>
          <w:iCs/>
          <w:sz w:val="20"/>
          <w:szCs w:val="20"/>
          <w:lang w:val="en-US"/>
        </w:rPr>
        <w:t xml:space="preserve"> </w:t>
      </w:r>
      <w:r w:rsidR="006D29BC" w:rsidRPr="006D29BC">
        <w:rPr>
          <w:i/>
          <w:iCs/>
          <w:sz w:val="20"/>
          <w:szCs w:val="20"/>
          <w:lang w:val="en-US"/>
        </w:rPr>
        <w:t>In the last five years, Cengiz Enerji has shifted its investments entirely towards renewable energy</w:t>
      </w:r>
      <w:r w:rsidR="00C22060">
        <w:rPr>
          <w:i/>
          <w:iCs/>
          <w:sz w:val="20"/>
          <w:szCs w:val="20"/>
          <w:lang w:val="en-US"/>
        </w:rPr>
        <w:t>. R</w:t>
      </w:r>
      <w:r w:rsidR="006D29BC" w:rsidRPr="006D29BC">
        <w:rPr>
          <w:i/>
          <w:iCs/>
          <w:sz w:val="20"/>
          <w:szCs w:val="20"/>
          <w:lang w:val="en-US"/>
        </w:rPr>
        <w:t>enewable</w:t>
      </w:r>
      <w:r w:rsidR="006D29BC">
        <w:rPr>
          <w:i/>
          <w:iCs/>
          <w:sz w:val="20"/>
          <w:szCs w:val="20"/>
          <w:lang w:val="en-US"/>
        </w:rPr>
        <w:t xml:space="preserve">s </w:t>
      </w:r>
      <w:r w:rsidR="006D29BC" w:rsidRPr="006D29BC">
        <w:rPr>
          <w:i/>
          <w:iCs/>
          <w:sz w:val="20"/>
          <w:szCs w:val="20"/>
          <w:lang w:val="en-US"/>
        </w:rPr>
        <w:t>currently account</w:t>
      </w:r>
      <w:r w:rsidR="00C22060">
        <w:rPr>
          <w:i/>
          <w:iCs/>
          <w:sz w:val="20"/>
          <w:szCs w:val="20"/>
          <w:lang w:val="en-US"/>
        </w:rPr>
        <w:t xml:space="preserve"> </w:t>
      </w:r>
      <w:r w:rsidR="006D29BC" w:rsidRPr="006D29BC">
        <w:rPr>
          <w:i/>
          <w:iCs/>
          <w:sz w:val="20"/>
          <w:szCs w:val="20"/>
          <w:lang w:val="en-US"/>
        </w:rPr>
        <w:t xml:space="preserve">for 59% of </w:t>
      </w:r>
      <w:r w:rsidR="006D29BC">
        <w:rPr>
          <w:i/>
          <w:iCs/>
          <w:sz w:val="20"/>
          <w:szCs w:val="20"/>
          <w:lang w:val="en-US"/>
        </w:rPr>
        <w:t xml:space="preserve">the company’s total </w:t>
      </w:r>
      <w:r w:rsidR="006D29BC" w:rsidRPr="006D29BC">
        <w:rPr>
          <w:i/>
          <w:iCs/>
          <w:sz w:val="20"/>
          <w:szCs w:val="20"/>
          <w:lang w:val="en-US"/>
        </w:rPr>
        <w:t>installed capacity</w:t>
      </w:r>
      <w:r w:rsidR="00C22060">
        <w:rPr>
          <w:i/>
          <w:iCs/>
          <w:sz w:val="20"/>
          <w:szCs w:val="20"/>
          <w:lang w:val="en-US"/>
        </w:rPr>
        <w:t xml:space="preserve">, and are </w:t>
      </w:r>
      <w:r w:rsidR="006D29BC" w:rsidRPr="006D29BC">
        <w:rPr>
          <w:i/>
          <w:iCs/>
          <w:sz w:val="20"/>
          <w:szCs w:val="20"/>
          <w:lang w:val="en-US"/>
        </w:rPr>
        <w:t xml:space="preserve">expected to increase to 80% </w:t>
      </w:r>
      <w:r w:rsidR="006D29BC">
        <w:rPr>
          <w:i/>
          <w:iCs/>
          <w:sz w:val="20"/>
          <w:szCs w:val="20"/>
          <w:lang w:val="en-US"/>
        </w:rPr>
        <w:t xml:space="preserve">once </w:t>
      </w:r>
      <w:r w:rsidR="006D29BC" w:rsidRPr="006D29BC">
        <w:rPr>
          <w:i/>
          <w:iCs/>
          <w:sz w:val="20"/>
          <w:szCs w:val="20"/>
          <w:lang w:val="en-US"/>
        </w:rPr>
        <w:t xml:space="preserve">the new investments are completed. </w:t>
      </w:r>
      <w:r w:rsidR="00C22060">
        <w:rPr>
          <w:i/>
          <w:iCs/>
          <w:sz w:val="20"/>
          <w:szCs w:val="20"/>
          <w:lang w:val="en-US"/>
        </w:rPr>
        <w:t xml:space="preserve">The </w:t>
      </w:r>
      <w:r w:rsidR="006D29BC">
        <w:rPr>
          <w:i/>
          <w:iCs/>
          <w:sz w:val="20"/>
          <w:szCs w:val="20"/>
          <w:lang w:val="en-US"/>
        </w:rPr>
        <w:t>renewable power investments</w:t>
      </w:r>
      <w:r w:rsidR="00C22060">
        <w:rPr>
          <w:i/>
          <w:iCs/>
          <w:sz w:val="20"/>
          <w:szCs w:val="20"/>
          <w:lang w:val="en-US"/>
        </w:rPr>
        <w:t xml:space="preserve"> by </w:t>
      </w:r>
      <w:r w:rsidR="00C22060" w:rsidRPr="006D29BC">
        <w:rPr>
          <w:i/>
          <w:iCs/>
          <w:sz w:val="20"/>
          <w:szCs w:val="20"/>
          <w:lang w:val="en-US"/>
        </w:rPr>
        <w:t>Cengiz Enerji</w:t>
      </w:r>
      <w:r w:rsidR="006D29BC">
        <w:rPr>
          <w:i/>
          <w:iCs/>
          <w:sz w:val="20"/>
          <w:szCs w:val="20"/>
          <w:lang w:val="en-US"/>
        </w:rPr>
        <w:t>, all</w:t>
      </w:r>
      <w:r w:rsidR="00C22060">
        <w:rPr>
          <w:i/>
          <w:iCs/>
          <w:sz w:val="20"/>
          <w:szCs w:val="20"/>
          <w:lang w:val="en-US"/>
        </w:rPr>
        <w:t xml:space="preserve"> realized with a mindset that is focused on </w:t>
      </w:r>
      <w:r w:rsidR="006D29BC" w:rsidRPr="006D29BC">
        <w:rPr>
          <w:i/>
          <w:iCs/>
          <w:sz w:val="20"/>
          <w:szCs w:val="20"/>
          <w:lang w:val="en-US"/>
        </w:rPr>
        <w:t>R&amp;D, technology and sustainability</w:t>
      </w:r>
      <w:r w:rsidR="006D29BC">
        <w:rPr>
          <w:i/>
          <w:iCs/>
          <w:sz w:val="20"/>
          <w:szCs w:val="20"/>
          <w:lang w:val="en-US"/>
        </w:rPr>
        <w:t xml:space="preserve">, account for approx. </w:t>
      </w:r>
      <w:r w:rsidR="006D29BC" w:rsidRPr="006D29BC">
        <w:rPr>
          <w:i/>
          <w:iCs/>
          <w:sz w:val="20"/>
          <w:szCs w:val="20"/>
          <w:lang w:val="en-US"/>
        </w:rPr>
        <w:t xml:space="preserve">5% of </w:t>
      </w:r>
      <w:r w:rsidR="006D29BC">
        <w:rPr>
          <w:i/>
          <w:iCs/>
          <w:sz w:val="20"/>
          <w:szCs w:val="20"/>
          <w:lang w:val="en-US"/>
        </w:rPr>
        <w:t>Türkiye</w:t>
      </w:r>
      <w:r w:rsidR="006D29BC" w:rsidRPr="006D29BC">
        <w:rPr>
          <w:i/>
          <w:iCs/>
          <w:sz w:val="20"/>
          <w:szCs w:val="20"/>
          <w:lang w:val="en-US"/>
        </w:rPr>
        <w:t>'s installed renewable energy capacity</w:t>
      </w:r>
      <w:r w:rsidR="006D29BC">
        <w:rPr>
          <w:i/>
          <w:iCs/>
          <w:sz w:val="20"/>
          <w:szCs w:val="20"/>
          <w:lang w:val="en-US"/>
        </w:rPr>
        <w:t>.</w:t>
      </w:r>
    </w:p>
    <w:p w14:paraId="6CEEC784" w14:textId="77777777" w:rsidR="00565534" w:rsidRPr="00627312" w:rsidRDefault="00565534" w:rsidP="00565534">
      <w:pPr>
        <w:spacing w:line="276" w:lineRule="auto"/>
        <w:ind w:left="709"/>
        <w:jc w:val="both"/>
        <w:rPr>
          <w:lang w:val="en-US"/>
        </w:rPr>
      </w:pPr>
    </w:p>
    <w:sectPr w:rsidR="00565534" w:rsidRPr="00627312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132C6"/>
    <w:rsid w:val="00015235"/>
    <w:rsid w:val="0002075C"/>
    <w:rsid w:val="00041F4E"/>
    <w:rsid w:val="00043718"/>
    <w:rsid w:val="00063186"/>
    <w:rsid w:val="00076AB6"/>
    <w:rsid w:val="000B204A"/>
    <w:rsid w:val="000C126A"/>
    <w:rsid w:val="000D4B57"/>
    <w:rsid w:val="000E23F5"/>
    <w:rsid w:val="00125F45"/>
    <w:rsid w:val="0013717A"/>
    <w:rsid w:val="00143A99"/>
    <w:rsid w:val="001532EA"/>
    <w:rsid w:val="0017623B"/>
    <w:rsid w:val="0018494C"/>
    <w:rsid w:val="001B0778"/>
    <w:rsid w:val="001D3241"/>
    <w:rsid w:val="00207766"/>
    <w:rsid w:val="00226EF3"/>
    <w:rsid w:val="00237F3F"/>
    <w:rsid w:val="002463CC"/>
    <w:rsid w:val="002660F0"/>
    <w:rsid w:val="00283FF4"/>
    <w:rsid w:val="002A569D"/>
    <w:rsid w:val="002C0A6B"/>
    <w:rsid w:val="002D4044"/>
    <w:rsid w:val="002E3EF7"/>
    <w:rsid w:val="00305FEC"/>
    <w:rsid w:val="003146C7"/>
    <w:rsid w:val="00325ACF"/>
    <w:rsid w:val="00335FF0"/>
    <w:rsid w:val="003618E7"/>
    <w:rsid w:val="003E3173"/>
    <w:rsid w:val="003E4DB8"/>
    <w:rsid w:val="0042685C"/>
    <w:rsid w:val="004575FF"/>
    <w:rsid w:val="0046027E"/>
    <w:rsid w:val="004A7AD2"/>
    <w:rsid w:val="004B0E50"/>
    <w:rsid w:val="004D0ACF"/>
    <w:rsid w:val="004F5C8A"/>
    <w:rsid w:val="004F69B2"/>
    <w:rsid w:val="0051435A"/>
    <w:rsid w:val="00533220"/>
    <w:rsid w:val="00536068"/>
    <w:rsid w:val="00536B9D"/>
    <w:rsid w:val="00565534"/>
    <w:rsid w:val="00580409"/>
    <w:rsid w:val="005E2F4E"/>
    <w:rsid w:val="00600714"/>
    <w:rsid w:val="006020A4"/>
    <w:rsid w:val="00617B8B"/>
    <w:rsid w:val="00627312"/>
    <w:rsid w:val="00635B1B"/>
    <w:rsid w:val="0065399C"/>
    <w:rsid w:val="00671935"/>
    <w:rsid w:val="006944DF"/>
    <w:rsid w:val="006B0B6B"/>
    <w:rsid w:val="006D29BC"/>
    <w:rsid w:val="006E3396"/>
    <w:rsid w:val="006F0BE1"/>
    <w:rsid w:val="00724CEF"/>
    <w:rsid w:val="00787D4F"/>
    <w:rsid w:val="007A0D30"/>
    <w:rsid w:val="007A2196"/>
    <w:rsid w:val="007E582F"/>
    <w:rsid w:val="00812D64"/>
    <w:rsid w:val="0082461E"/>
    <w:rsid w:val="008304B9"/>
    <w:rsid w:val="00837988"/>
    <w:rsid w:val="00842384"/>
    <w:rsid w:val="00875621"/>
    <w:rsid w:val="008855B9"/>
    <w:rsid w:val="008D40EF"/>
    <w:rsid w:val="008D6DA3"/>
    <w:rsid w:val="00927D55"/>
    <w:rsid w:val="00961108"/>
    <w:rsid w:val="0098444D"/>
    <w:rsid w:val="009B5105"/>
    <w:rsid w:val="009C264F"/>
    <w:rsid w:val="009D5E47"/>
    <w:rsid w:val="00A07B07"/>
    <w:rsid w:val="00A24768"/>
    <w:rsid w:val="00A35E9E"/>
    <w:rsid w:val="00A42523"/>
    <w:rsid w:val="00A452A9"/>
    <w:rsid w:val="00A71271"/>
    <w:rsid w:val="00A76369"/>
    <w:rsid w:val="00A94C78"/>
    <w:rsid w:val="00AA6223"/>
    <w:rsid w:val="00AB1EEF"/>
    <w:rsid w:val="00AB46A4"/>
    <w:rsid w:val="00AC5C14"/>
    <w:rsid w:val="00AD7574"/>
    <w:rsid w:val="00B0621D"/>
    <w:rsid w:val="00B201E6"/>
    <w:rsid w:val="00B20DA8"/>
    <w:rsid w:val="00B72B5B"/>
    <w:rsid w:val="00B77E54"/>
    <w:rsid w:val="00BC53FB"/>
    <w:rsid w:val="00BF3E5D"/>
    <w:rsid w:val="00C03E74"/>
    <w:rsid w:val="00C150F5"/>
    <w:rsid w:val="00C22060"/>
    <w:rsid w:val="00C55C42"/>
    <w:rsid w:val="00CB1635"/>
    <w:rsid w:val="00CB2E47"/>
    <w:rsid w:val="00CD5753"/>
    <w:rsid w:val="00CD68D3"/>
    <w:rsid w:val="00D52409"/>
    <w:rsid w:val="00D54665"/>
    <w:rsid w:val="00D92F1B"/>
    <w:rsid w:val="00DC1834"/>
    <w:rsid w:val="00DE5FAD"/>
    <w:rsid w:val="00DF301F"/>
    <w:rsid w:val="00DF4D78"/>
    <w:rsid w:val="00E278AC"/>
    <w:rsid w:val="00E30574"/>
    <w:rsid w:val="00E44814"/>
    <w:rsid w:val="00F351CA"/>
    <w:rsid w:val="00F473E9"/>
    <w:rsid w:val="00F52DB2"/>
    <w:rsid w:val="00F67AC2"/>
    <w:rsid w:val="00F8498B"/>
    <w:rsid w:val="00F87A1A"/>
    <w:rsid w:val="00FB4215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0C126A"/>
    <w:pPr>
      <w:spacing w:after="0" w:line="240" w:lineRule="auto"/>
    </w:pPr>
  </w:style>
  <w:style w:type="paragraph" w:customStyle="1" w:styleId="GvdeA">
    <w:name w:val="Gövde A"/>
    <w:rsid w:val="00C03E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898</Words>
  <Characters>4746</Characters>
  <Application>Microsoft Office Word</Application>
  <DocSecurity>0</DocSecurity>
  <Lines>63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32</cp:revision>
  <dcterms:created xsi:type="dcterms:W3CDTF">2024-06-07T10:33:00Z</dcterms:created>
  <dcterms:modified xsi:type="dcterms:W3CDTF">2024-06-07T13:28:00Z</dcterms:modified>
</cp:coreProperties>
</file>